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016FA" w14:textId="77777777" w:rsidR="00E42D58" w:rsidRPr="00A13D07" w:rsidRDefault="00E42D58" w:rsidP="00E42D58">
      <w:pPr>
        <w:jc w:val="center"/>
        <w:rPr>
          <w:b/>
          <w:i/>
          <w:sz w:val="22"/>
          <w:szCs w:val="22"/>
        </w:rPr>
      </w:pPr>
      <w:r w:rsidRPr="00A13D07">
        <w:rPr>
          <w:b/>
          <w:i/>
          <w:sz w:val="22"/>
          <w:szCs w:val="22"/>
        </w:rPr>
        <w:t>HCAA Legislative Report</w:t>
      </w:r>
    </w:p>
    <w:p w14:paraId="517E4CDC" w14:textId="77777777" w:rsidR="00E42D58" w:rsidRPr="00A13D07" w:rsidRDefault="00E42D58" w:rsidP="00E42D58">
      <w:pPr>
        <w:jc w:val="center"/>
        <w:rPr>
          <w:i/>
          <w:sz w:val="22"/>
          <w:szCs w:val="22"/>
        </w:rPr>
      </w:pPr>
      <w:r w:rsidRPr="00A13D07">
        <w:rPr>
          <w:i/>
          <w:sz w:val="22"/>
          <w:szCs w:val="22"/>
        </w:rPr>
        <w:t>September 23, 2024</w:t>
      </w:r>
    </w:p>
    <w:p w14:paraId="75577E2B" w14:textId="77777777" w:rsidR="00E42D58" w:rsidRPr="00A13D07" w:rsidRDefault="00E42D58" w:rsidP="00E42D58">
      <w:pPr>
        <w:jc w:val="center"/>
        <w:rPr>
          <w:i/>
          <w:sz w:val="22"/>
          <w:szCs w:val="22"/>
        </w:rPr>
      </w:pPr>
      <w:r w:rsidRPr="00A13D07">
        <w:rPr>
          <w:i/>
          <w:sz w:val="22"/>
          <w:szCs w:val="22"/>
        </w:rPr>
        <w:t xml:space="preserve">Respectfully submitted by Linda Frank and Linda </w:t>
      </w:r>
      <w:proofErr w:type="spellStart"/>
      <w:r w:rsidRPr="00A13D07">
        <w:rPr>
          <w:i/>
          <w:sz w:val="22"/>
          <w:szCs w:val="22"/>
        </w:rPr>
        <w:t>Kolbusz</w:t>
      </w:r>
      <w:proofErr w:type="spellEnd"/>
      <w:r w:rsidRPr="00A13D07">
        <w:rPr>
          <w:i/>
          <w:sz w:val="22"/>
          <w:szCs w:val="22"/>
        </w:rPr>
        <w:t>-Kosan</w:t>
      </w:r>
    </w:p>
    <w:p w14:paraId="38902731" w14:textId="77777777" w:rsidR="00E42D58" w:rsidRPr="00A13D07" w:rsidRDefault="00E42D58" w:rsidP="00E42D58">
      <w:pPr>
        <w:jc w:val="center"/>
        <w:rPr>
          <w:i/>
          <w:sz w:val="22"/>
          <w:szCs w:val="22"/>
        </w:rPr>
      </w:pPr>
    </w:p>
    <w:p w14:paraId="0D3C481D" w14:textId="77777777" w:rsidR="00E42D58" w:rsidRPr="00A13D07" w:rsidRDefault="00E42D58" w:rsidP="00E42D58">
      <w:pPr>
        <w:rPr>
          <w:rFonts w:eastAsia="Times New Roman" w:cstheme="minorHAnsi"/>
          <w:bCs/>
          <w:color w:val="202020"/>
          <w:sz w:val="22"/>
          <w:szCs w:val="22"/>
        </w:rPr>
      </w:pPr>
      <w:r w:rsidRPr="00A13D07">
        <w:rPr>
          <w:rFonts w:eastAsia="Times New Roman" w:cstheme="minorHAnsi"/>
          <w:bCs/>
          <w:color w:val="202020"/>
          <w:sz w:val="22"/>
          <w:szCs w:val="22"/>
        </w:rPr>
        <w:t>The summer months have been fairly quiet for the State of Illinois General Assembly. The Legislature adjourned at the end of May and will not return until October for fall veto session.</w:t>
      </w:r>
    </w:p>
    <w:p w14:paraId="5CA734AF" w14:textId="77777777" w:rsidR="00E42D58" w:rsidRPr="00A13D07" w:rsidRDefault="00E42D58" w:rsidP="00E42D58">
      <w:pPr>
        <w:rPr>
          <w:rFonts w:eastAsia="Times New Roman" w:cstheme="minorHAnsi"/>
          <w:bCs/>
          <w:color w:val="202020"/>
          <w:sz w:val="22"/>
          <w:szCs w:val="22"/>
        </w:rPr>
      </w:pPr>
    </w:p>
    <w:p w14:paraId="159D079A" w14:textId="77777777" w:rsidR="00E42D58" w:rsidRPr="00A13D07" w:rsidRDefault="00E42D58" w:rsidP="00E42D58">
      <w:pPr>
        <w:rPr>
          <w:rFonts w:eastAsia="Times New Roman" w:cstheme="minorHAnsi"/>
          <w:bCs/>
          <w:color w:val="202020"/>
          <w:sz w:val="22"/>
          <w:szCs w:val="22"/>
        </w:rPr>
      </w:pPr>
      <w:r w:rsidRPr="00A13D07">
        <w:rPr>
          <w:rFonts w:eastAsia="Times New Roman" w:cstheme="minorHAnsi"/>
          <w:bCs/>
          <w:color w:val="202020"/>
          <w:sz w:val="22"/>
          <w:szCs w:val="22"/>
        </w:rPr>
        <w:t>However, there has been movement in a few areas and numerous concerns raised about funding levels for Illinois state’s community colleges and public universities. Below are some highlights of the past few months:</w:t>
      </w:r>
    </w:p>
    <w:p w14:paraId="4439533F" w14:textId="77777777" w:rsidR="00E42D58" w:rsidRPr="00A13D07" w:rsidRDefault="00E42D58" w:rsidP="00E42D58">
      <w:pPr>
        <w:rPr>
          <w:rFonts w:eastAsia="Times New Roman" w:cstheme="minorHAnsi"/>
          <w:bCs/>
          <w:color w:val="202020"/>
          <w:sz w:val="22"/>
          <w:szCs w:val="22"/>
        </w:rPr>
      </w:pPr>
    </w:p>
    <w:p w14:paraId="663B697B" w14:textId="77777777" w:rsidR="00E42D58" w:rsidRPr="00A13D07" w:rsidRDefault="00E42D58" w:rsidP="00E42D58">
      <w:pPr>
        <w:rPr>
          <w:rFonts w:eastAsia="Times New Roman" w:cstheme="minorHAnsi"/>
          <w:b/>
          <w:bCs/>
          <w:color w:val="202020"/>
          <w:sz w:val="22"/>
          <w:szCs w:val="22"/>
        </w:rPr>
      </w:pPr>
      <w:r w:rsidRPr="00A13D07">
        <w:rPr>
          <w:rFonts w:eastAsia="Times New Roman" w:cstheme="minorHAnsi"/>
          <w:b/>
          <w:bCs/>
          <w:color w:val="202020"/>
          <w:sz w:val="22"/>
          <w:szCs w:val="22"/>
        </w:rPr>
        <w:t>July 17, 2024</w:t>
      </w:r>
    </w:p>
    <w:p w14:paraId="104A8C79" w14:textId="77777777" w:rsidR="00E42D58" w:rsidRPr="00A13D07" w:rsidRDefault="00E42D58" w:rsidP="00E42D58">
      <w:pPr>
        <w:rPr>
          <w:rFonts w:eastAsia="Times New Roman" w:cstheme="minorHAnsi"/>
          <w:bCs/>
          <w:color w:val="202020"/>
          <w:sz w:val="22"/>
          <w:szCs w:val="22"/>
        </w:rPr>
      </w:pPr>
    </w:p>
    <w:p w14:paraId="16FBA9F1" w14:textId="77777777" w:rsidR="001C0B5A" w:rsidRPr="00A13D07" w:rsidRDefault="00E42D58">
      <w:pPr>
        <w:rPr>
          <w:rFonts w:eastAsia="Times New Roman" w:cstheme="minorHAnsi"/>
          <w:bCs/>
          <w:color w:val="202020"/>
          <w:sz w:val="22"/>
          <w:szCs w:val="22"/>
        </w:rPr>
      </w:pPr>
      <w:r w:rsidRPr="00A13D07">
        <w:rPr>
          <w:rFonts w:eastAsia="Times New Roman" w:cstheme="minorHAnsi"/>
          <w:bCs/>
          <w:color w:val="202020"/>
          <w:sz w:val="22"/>
          <w:szCs w:val="22"/>
        </w:rPr>
        <w:t>SUAA staff shared that “the Illinois Office of Comptroller (I</w:t>
      </w:r>
      <w:r w:rsidR="00C77A2A">
        <w:rPr>
          <w:rFonts w:eastAsia="Times New Roman" w:cstheme="minorHAnsi"/>
          <w:bCs/>
          <w:color w:val="202020"/>
          <w:sz w:val="22"/>
          <w:szCs w:val="22"/>
        </w:rPr>
        <w:t>O</w:t>
      </w:r>
      <w:r w:rsidRPr="00A13D07">
        <w:rPr>
          <w:rFonts w:eastAsia="Times New Roman" w:cstheme="minorHAnsi"/>
          <w:bCs/>
          <w:color w:val="202020"/>
          <w:sz w:val="22"/>
          <w:szCs w:val="22"/>
        </w:rPr>
        <w:t>C) made the first pension pre-payments as allowed under new language included in the fiscal year 2025 budget implementation bill.</w:t>
      </w:r>
      <w:r w:rsidR="00DF3FE4" w:rsidRPr="00A13D07">
        <w:rPr>
          <w:rFonts w:eastAsia="Times New Roman" w:cstheme="minorHAnsi"/>
          <w:bCs/>
          <w:color w:val="202020"/>
          <w:sz w:val="22"/>
          <w:szCs w:val="22"/>
        </w:rPr>
        <w:t xml:space="preserve"> Previously, the law prohibited the IOC from making more than the preset monthly payment to the pension systems. The change allows Comptroller Mendoza to pay more into state pensions earlier in the year when fund balances are strong. It is anticipated that pre-paying $422 million of the state’s monthly pension contribution will allow funds to remain invested for a few months longer, generating an additional $7 million.</w:t>
      </w:r>
    </w:p>
    <w:p w14:paraId="4FB34DEE" w14:textId="77777777" w:rsidR="00CD5799" w:rsidRPr="00A13D07" w:rsidRDefault="00CD5799">
      <w:pPr>
        <w:rPr>
          <w:rFonts w:eastAsia="Times New Roman" w:cstheme="minorHAnsi"/>
          <w:bCs/>
          <w:color w:val="202020"/>
          <w:sz w:val="22"/>
          <w:szCs w:val="22"/>
        </w:rPr>
      </w:pPr>
    </w:p>
    <w:p w14:paraId="2CC172F6" w14:textId="77777777" w:rsidR="00CD5799" w:rsidRPr="00A13D07" w:rsidRDefault="002D742B">
      <w:pPr>
        <w:rPr>
          <w:rFonts w:eastAsia="Times New Roman" w:cstheme="minorHAnsi"/>
          <w:b/>
          <w:bCs/>
          <w:color w:val="202020"/>
          <w:sz w:val="22"/>
          <w:szCs w:val="22"/>
        </w:rPr>
      </w:pPr>
      <w:r w:rsidRPr="00A13D07">
        <w:rPr>
          <w:rFonts w:eastAsia="Times New Roman" w:cstheme="minorHAnsi"/>
          <w:b/>
          <w:bCs/>
          <w:color w:val="202020"/>
          <w:sz w:val="22"/>
          <w:szCs w:val="22"/>
        </w:rPr>
        <w:t>August 22, 2024</w:t>
      </w:r>
    </w:p>
    <w:p w14:paraId="1464167F" w14:textId="77777777" w:rsidR="002D742B" w:rsidRPr="00A13D07" w:rsidRDefault="002D742B">
      <w:pPr>
        <w:rPr>
          <w:rFonts w:eastAsia="Times New Roman" w:cstheme="minorHAnsi"/>
          <w:bCs/>
          <w:color w:val="202020"/>
          <w:sz w:val="22"/>
          <w:szCs w:val="22"/>
        </w:rPr>
      </w:pPr>
    </w:p>
    <w:p w14:paraId="5EBFB26B" w14:textId="77777777" w:rsidR="002D742B" w:rsidRPr="00A13D07" w:rsidRDefault="002D742B">
      <w:pPr>
        <w:rPr>
          <w:rFonts w:eastAsia="Times New Roman" w:cstheme="minorHAnsi"/>
          <w:bCs/>
          <w:color w:val="202020"/>
          <w:sz w:val="22"/>
          <w:szCs w:val="22"/>
        </w:rPr>
      </w:pPr>
      <w:r w:rsidRPr="00A13D07">
        <w:rPr>
          <w:rFonts w:eastAsia="Times New Roman" w:cstheme="minorHAnsi"/>
          <w:bCs/>
          <w:color w:val="202020"/>
          <w:sz w:val="22"/>
          <w:szCs w:val="22"/>
        </w:rPr>
        <w:t>An article from Tri States Public Radio by Rich Egger, shared information about a state commission in Illinois that is studying the funding formula for the state’s community colleges. In the article, it was stated that “community colleges are supposed to get one-third of their funding from the state, one-third from property taxes, and one-third from tuition, but that the state has not held up its end of the bargain.” As a result, “students pay more in tuition to offset the lack of revenue from the state of Illinois.” Spoon River College President, Curt Oldfield, along with members of the Adequacy and Equity in Community College Funding Working Group’s members, said “the panel will look for ways to increase revenue” and make its recommendations to the governor’s office early next year.</w:t>
      </w:r>
    </w:p>
    <w:p w14:paraId="7B2C9A1E" w14:textId="77777777" w:rsidR="002D742B" w:rsidRPr="00A13D07" w:rsidRDefault="002D742B">
      <w:pPr>
        <w:rPr>
          <w:rFonts w:eastAsia="Times New Roman" w:cstheme="minorHAnsi"/>
          <w:bCs/>
          <w:color w:val="202020"/>
          <w:sz w:val="22"/>
          <w:szCs w:val="22"/>
        </w:rPr>
      </w:pPr>
    </w:p>
    <w:p w14:paraId="79217CA3" w14:textId="77777777" w:rsidR="002D742B" w:rsidRPr="00A13D07" w:rsidRDefault="002D742B">
      <w:pPr>
        <w:rPr>
          <w:rFonts w:eastAsia="Times New Roman" w:cstheme="minorHAnsi"/>
          <w:b/>
          <w:bCs/>
          <w:color w:val="202020"/>
          <w:sz w:val="22"/>
          <w:szCs w:val="22"/>
        </w:rPr>
      </w:pPr>
      <w:r w:rsidRPr="00A13D07">
        <w:rPr>
          <w:rFonts w:eastAsia="Times New Roman" w:cstheme="minorHAnsi"/>
          <w:b/>
          <w:bCs/>
          <w:color w:val="202020"/>
          <w:sz w:val="22"/>
          <w:szCs w:val="22"/>
        </w:rPr>
        <w:t>August 23, 2024</w:t>
      </w:r>
    </w:p>
    <w:p w14:paraId="14B77047" w14:textId="77777777" w:rsidR="002D742B" w:rsidRPr="00A13D07" w:rsidRDefault="002D742B">
      <w:pPr>
        <w:rPr>
          <w:rFonts w:eastAsia="Times New Roman" w:cstheme="minorHAnsi"/>
          <w:bCs/>
          <w:color w:val="202020"/>
          <w:sz w:val="22"/>
          <w:szCs w:val="22"/>
        </w:rPr>
      </w:pPr>
    </w:p>
    <w:p w14:paraId="5C5B1F65" w14:textId="77777777" w:rsidR="002D742B" w:rsidRPr="00A13D07" w:rsidRDefault="00EB25CD">
      <w:pPr>
        <w:rPr>
          <w:rFonts w:eastAsia="Times New Roman" w:cstheme="minorHAnsi"/>
          <w:bCs/>
          <w:color w:val="202020"/>
          <w:sz w:val="22"/>
          <w:szCs w:val="22"/>
        </w:rPr>
      </w:pPr>
      <w:r w:rsidRPr="00A13D07">
        <w:rPr>
          <w:rFonts w:eastAsia="Times New Roman" w:cstheme="minorHAnsi"/>
          <w:bCs/>
          <w:color w:val="202020"/>
          <w:sz w:val="22"/>
          <w:szCs w:val="22"/>
        </w:rPr>
        <w:t>Crain’s Chicago Business</w:t>
      </w:r>
      <w:r w:rsidR="006F70E4" w:rsidRPr="00A13D07">
        <w:rPr>
          <w:rFonts w:eastAsia="Times New Roman" w:cstheme="minorHAnsi"/>
          <w:bCs/>
          <w:color w:val="202020"/>
          <w:sz w:val="22"/>
          <w:szCs w:val="22"/>
        </w:rPr>
        <w:t xml:space="preserve"> published</w:t>
      </w:r>
      <w:r w:rsidRPr="00A13D07">
        <w:rPr>
          <w:rFonts w:eastAsia="Times New Roman" w:cstheme="minorHAnsi"/>
          <w:bCs/>
          <w:color w:val="202020"/>
          <w:sz w:val="22"/>
          <w:szCs w:val="22"/>
        </w:rPr>
        <w:t xml:space="preserve"> an article</w:t>
      </w:r>
      <w:r w:rsidR="006F70E4" w:rsidRPr="00A13D07">
        <w:rPr>
          <w:rFonts w:eastAsia="Times New Roman" w:cstheme="minorHAnsi"/>
          <w:bCs/>
          <w:color w:val="202020"/>
          <w:sz w:val="22"/>
          <w:szCs w:val="22"/>
        </w:rPr>
        <w:t xml:space="preserve"> written by Brandon </w:t>
      </w:r>
      <w:proofErr w:type="spellStart"/>
      <w:r w:rsidR="006F70E4" w:rsidRPr="00A13D07">
        <w:rPr>
          <w:rFonts w:eastAsia="Times New Roman" w:cstheme="minorHAnsi"/>
          <w:bCs/>
          <w:color w:val="202020"/>
          <w:sz w:val="22"/>
          <w:szCs w:val="22"/>
        </w:rPr>
        <w:t>Dupré</w:t>
      </w:r>
      <w:proofErr w:type="spellEnd"/>
      <w:r w:rsidR="006F70E4" w:rsidRPr="00A13D07">
        <w:rPr>
          <w:rFonts w:eastAsia="Times New Roman" w:cstheme="minorHAnsi"/>
          <w:bCs/>
          <w:color w:val="202020"/>
          <w:sz w:val="22"/>
          <w:szCs w:val="22"/>
        </w:rPr>
        <w:t xml:space="preserve"> entitled</w:t>
      </w:r>
      <w:r w:rsidRPr="00A13D07">
        <w:rPr>
          <w:rFonts w:eastAsia="Times New Roman" w:cstheme="minorHAnsi"/>
          <w:bCs/>
          <w:color w:val="202020"/>
          <w:sz w:val="22"/>
          <w:szCs w:val="22"/>
        </w:rPr>
        <w:t xml:space="preserve"> “An enrollment cliff has Illinois’ public universities seeing red.”</w:t>
      </w:r>
      <w:r w:rsidR="006F70E4" w:rsidRPr="00A13D07">
        <w:rPr>
          <w:rFonts w:eastAsia="Times New Roman" w:cstheme="minorHAnsi"/>
          <w:bCs/>
          <w:color w:val="202020"/>
          <w:sz w:val="22"/>
          <w:szCs w:val="22"/>
        </w:rPr>
        <w:t xml:space="preserve"> </w:t>
      </w:r>
      <w:proofErr w:type="spellStart"/>
      <w:r w:rsidR="006F70E4" w:rsidRPr="00A13D07">
        <w:rPr>
          <w:rFonts w:eastAsia="Times New Roman" w:cstheme="minorHAnsi"/>
          <w:bCs/>
          <w:color w:val="202020"/>
          <w:sz w:val="22"/>
          <w:szCs w:val="22"/>
        </w:rPr>
        <w:t>Dupré</w:t>
      </w:r>
      <w:proofErr w:type="spellEnd"/>
      <w:r w:rsidR="006F70E4" w:rsidRPr="00A13D07">
        <w:rPr>
          <w:rFonts w:eastAsia="Times New Roman" w:cstheme="minorHAnsi"/>
          <w:bCs/>
          <w:color w:val="202020"/>
          <w:sz w:val="22"/>
          <w:szCs w:val="22"/>
        </w:rPr>
        <w:t xml:space="preserve"> blames “years of declining enrollments, combined with a decade-plus of state underfunding, are finally coming to a head in Illinois as some public colleges are staring down gaping budget deficits with no quick and easy fixes in sight.” A number of Illinois Universities are facing million-dollar deficits. “Total undergraduate enrollment in Illinois has decreased by over 20% since 2014, equating to 144,000 fewer students, according to a 2023 report by the Illinois Board of Higher Education.” And, “</w:t>
      </w:r>
      <w:r w:rsidR="00C470A4">
        <w:rPr>
          <w:rFonts w:eastAsia="Times New Roman" w:cstheme="minorHAnsi"/>
          <w:bCs/>
          <w:color w:val="202020"/>
          <w:sz w:val="22"/>
          <w:szCs w:val="22"/>
        </w:rPr>
        <w:t>a</w:t>
      </w:r>
      <w:r w:rsidR="006F70E4" w:rsidRPr="00A13D07">
        <w:rPr>
          <w:rFonts w:eastAsia="Times New Roman" w:cstheme="minorHAnsi"/>
          <w:bCs/>
          <w:color w:val="202020"/>
          <w:sz w:val="22"/>
          <w:szCs w:val="22"/>
        </w:rPr>
        <w:t>s colleges attempt to balance the budget, faculty and staff are among the first casual</w:t>
      </w:r>
      <w:r w:rsidR="00F13B54" w:rsidRPr="00A13D07">
        <w:rPr>
          <w:rFonts w:eastAsia="Times New Roman" w:cstheme="minorHAnsi"/>
          <w:bCs/>
          <w:color w:val="202020"/>
          <w:sz w:val="22"/>
          <w:szCs w:val="22"/>
        </w:rPr>
        <w:t>ti</w:t>
      </w:r>
      <w:r w:rsidR="006F70E4" w:rsidRPr="00A13D07">
        <w:rPr>
          <w:rFonts w:eastAsia="Times New Roman" w:cstheme="minorHAnsi"/>
          <w:bCs/>
          <w:color w:val="202020"/>
          <w:sz w:val="22"/>
          <w:szCs w:val="22"/>
        </w:rPr>
        <w:t>es.”</w:t>
      </w:r>
    </w:p>
    <w:p w14:paraId="2ED04A19" w14:textId="77777777" w:rsidR="006F70E4" w:rsidRPr="00A13D07" w:rsidRDefault="006F70E4">
      <w:pPr>
        <w:rPr>
          <w:rFonts w:eastAsia="Times New Roman" w:cstheme="minorHAnsi"/>
          <w:bCs/>
          <w:color w:val="202020"/>
          <w:sz w:val="22"/>
          <w:szCs w:val="22"/>
        </w:rPr>
      </w:pPr>
    </w:p>
    <w:p w14:paraId="07B763D9" w14:textId="77777777" w:rsidR="006F70E4" w:rsidRPr="00A13D07" w:rsidRDefault="006F70E4">
      <w:pPr>
        <w:rPr>
          <w:rFonts w:eastAsia="Times New Roman" w:cstheme="minorHAnsi"/>
          <w:bCs/>
          <w:color w:val="202020"/>
          <w:sz w:val="22"/>
          <w:szCs w:val="22"/>
        </w:rPr>
      </w:pPr>
      <w:r w:rsidRPr="00A13D07">
        <w:rPr>
          <w:rFonts w:eastAsia="Times New Roman" w:cstheme="minorHAnsi"/>
          <w:bCs/>
          <w:color w:val="202020"/>
          <w:sz w:val="22"/>
          <w:szCs w:val="22"/>
        </w:rPr>
        <w:t>Sen.</w:t>
      </w:r>
      <w:r w:rsidR="00F13B54" w:rsidRPr="00A13D07">
        <w:rPr>
          <w:rFonts w:eastAsia="Times New Roman" w:cstheme="minorHAnsi"/>
          <w:bCs/>
          <w:color w:val="202020"/>
          <w:sz w:val="22"/>
          <w:szCs w:val="22"/>
        </w:rPr>
        <w:t xml:space="preserve"> Chapin Rose, said </w:t>
      </w:r>
      <w:r w:rsidR="00C470A4">
        <w:rPr>
          <w:rFonts w:eastAsia="Times New Roman" w:cstheme="minorHAnsi"/>
          <w:bCs/>
          <w:color w:val="202020"/>
          <w:sz w:val="22"/>
          <w:szCs w:val="22"/>
        </w:rPr>
        <w:t>“</w:t>
      </w:r>
      <w:r w:rsidR="00F13B54" w:rsidRPr="00A13D07">
        <w:rPr>
          <w:rFonts w:eastAsia="Times New Roman" w:cstheme="minorHAnsi"/>
          <w:bCs/>
          <w:color w:val="202020"/>
          <w:sz w:val="22"/>
          <w:szCs w:val="22"/>
        </w:rPr>
        <w:t xml:space="preserve">the public universities are now </w:t>
      </w:r>
      <w:r w:rsidR="00C470A4">
        <w:rPr>
          <w:rFonts w:eastAsia="Times New Roman" w:cstheme="minorHAnsi"/>
          <w:bCs/>
          <w:color w:val="202020"/>
          <w:sz w:val="22"/>
          <w:szCs w:val="22"/>
        </w:rPr>
        <w:t>‘</w:t>
      </w:r>
      <w:r w:rsidR="00F13B54" w:rsidRPr="00A13D07">
        <w:rPr>
          <w:rFonts w:eastAsia="Times New Roman" w:cstheme="minorHAnsi"/>
          <w:bCs/>
          <w:color w:val="202020"/>
          <w:sz w:val="22"/>
          <w:szCs w:val="22"/>
        </w:rPr>
        <w:t>cannibalizing</w:t>
      </w:r>
      <w:r w:rsidR="00C470A4">
        <w:rPr>
          <w:rFonts w:eastAsia="Times New Roman" w:cstheme="minorHAnsi"/>
          <w:bCs/>
          <w:color w:val="202020"/>
          <w:sz w:val="22"/>
          <w:szCs w:val="22"/>
        </w:rPr>
        <w:t>’</w:t>
      </w:r>
      <w:r w:rsidR="00F13B54" w:rsidRPr="00A13D07">
        <w:rPr>
          <w:rFonts w:eastAsia="Times New Roman" w:cstheme="minorHAnsi"/>
          <w:bCs/>
          <w:color w:val="202020"/>
          <w:sz w:val="22"/>
          <w:szCs w:val="22"/>
        </w:rPr>
        <w:t xml:space="preserve"> each other over competition for students at the expense of the smaller, more regional school</w:t>
      </w:r>
      <w:r w:rsidR="00C470A4">
        <w:rPr>
          <w:rFonts w:eastAsia="Times New Roman" w:cstheme="minorHAnsi"/>
          <w:bCs/>
          <w:color w:val="202020"/>
          <w:sz w:val="22"/>
          <w:szCs w:val="22"/>
        </w:rPr>
        <w:t>s.”</w:t>
      </w:r>
      <w:r w:rsidR="00F13B54" w:rsidRPr="00A13D07">
        <w:rPr>
          <w:rFonts w:eastAsia="Times New Roman" w:cstheme="minorHAnsi"/>
          <w:bCs/>
          <w:color w:val="202020"/>
          <w:sz w:val="22"/>
          <w:szCs w:val="22"/>
        </w:rPr>
        <w:t xml:space="preserve"> Sen. Rose goes on to say, “</w:t>
      </w:r>
      <w:r w:rsidR="00C470A4">
        <w:rPr>
          <w:rFonts w:eastAsia="Times New Roman" w:cstheme="minorHAnsi"/>
          <w:bCs/>
          <w:color w:val="202020"/>
          <w:sz w:val="22"/>
          <w:szCs w:val="22"/>
        </w:rPr>
        <w:t>w</w:t>
      </w:r>
      <w:r w:rsidR="00F13B54" w:rsidRPr="00A13D07">
        <w:rPr>
          <w:rFonts w:eastAsia="Times New Roman" w:cstheme="minorHAnsi"/>
          <w:bCs/>
          <w:color w:val="202020"/>
          <w:sz w:val="22"/>
          <w:szCs w:val="22"/>
        </w:rPr>
        <w:t>e need to tap into new markets and offer a competitive product that’s affordable or students will continue to go out of state.”</w:t>
      </w:r>
    </w:p>
    <w:p w14:paraId="217E293E" w14:textId="77777777" w:rsidR="00DF3FE4" w:rsidRPr="00A13D07" w:rsidRDefault="00DF3FE4">
      <w:pPr>
        <w:rPr>
          <w:sz w:val="22"/>
          <w:szCs w:val="22"/>
        </w:rPr>
      </w:pPr>
    </w:p>
    <w:p w14:paraId="0000E5DA" w14:textId="77777777" w:rsidR="00DF3FE4" w:rsidRPr="00A13D07" w:rsidRDefault="00DF3FE4">
      <w:pPr>
        <w:rPr>
          <w:b/>
          <w:sz w:val="22"/>
          <w:szCs w:val="22"/>
        </w:rPr>
      </w:pPr>
      <w:r w:rsidRPr="00A13D07">
        <w:rPr>
          <w:b/>
          <w:sz w:val="22"/>
          <w:szCs w:val="22"/>
        </w:rPr>
        <w:t>September 12, 2024</w:t>
      </w:r>
    </w:p>
    <w:p w14:paraId="3D7E83C2" w14:textId="77777777" w:rsidR="00DF3FE4" w:rsidRPr="00A13D07" w:rsidRDefault="00DF3FE4">
      <w:pPr>
        <w:rPr>
          <w:sz w:val="22"/>
          <w:szCs w:val="22"/>
        </w:rPr>
      </w:pPr>
    </w:p>
    <w:p w14:paraId="39917FB9" w14:textId="30237AAC" w:rsidR="00DF3FE4" w:rsidRPr="00A13D07" w:rsidRDefault="00DF3FE4">
      <w:pPr>
        <w:rPr>
          <w:sz w:val="22"/>
          <w:szCs w:val="22"/>
        </w:rPr>
      </w:pPr>
      <w:r w:rsidRPr="00A13D07">
        <w:rPr>
          <w:sz w:val="22"/>
          <w:szCs w:val="22"/>
        </w:rPr>
        <w:t xml:space="preserve">SUAA staff sent an email to all SUAA members asking for legislative ideas. According to the email, SUAA plans to introduce legislation this year that will work to address items included in the 2025 Legislative </w:t>
      </w:r>
      <w:r w:rsidRPr="00A13D07">
        <w:rPr>
          <w:sz w:val="22"/>
          <w:szCs w:val="22"/>
        </w:rPr>
        <w:lastRenderedPageBreak/>
        <w:t xml:space="preserve">Platform and that will directly take aim at resolving negative issues being experienced currently by SUAA Members. These issues include, but are not limited to, healthcare coverage issues, higher education funding decline, and the inability of the Tier 2 plan to meet Social Security safe harbor standards. SUAA staff asks that SUAA Members share their legislative proposal ideas by email to </w:t>
      </w:r>
      <w:hyperlink r:id="rId4" w:history="1">
        <w:r w:rsidRPr="00A13D07">
          <w:rPr>
            <w:rStyle w:val="Hyperlink"/>
            <w:sz w:val="22"/>
            <w:szCs w:val="22"/>
          </w:rPr>
          <w:t>suaa@suaa.org</w:t>
        </w:r>
      </w:hyperlink>
      <w:r w:rsidRPr="00A13D07">
        <w:rPr>
          <w:sz w:val="22"/>
          <w:szCs w:val="22"/>
        </w:rPr>
        <w:t xml:space="preserve"> and to put “Legislative Proposal” in the subject line.</w:t>
      </w:r>
      <w:r w:rsidR="00C97926" w:rsidRPr="00A13D07">
        <w:rPr>
          <w:sz w:val="22"/>
          <w:szCs w:val="22"/>
        </w:rPr>
        <w:t xml:space="preserve"> The SUAA Legislative Committee will review all proposals for possible introduction during the 2025 Spring Session.</w:t>
      </w:r>
    </w:p>
    <w:p w14:paraId="1DDDA018" w14:textId="77777777" w:rsidR="00C97926" w:rsidRPr="00A13D07" w:rsidRDefault="00C97926">
      <w:pPr>
        <w:rPr>
          <w:sz w:val="22"/>
          <w:szCs w:val="22"/>
        </w:rPr>
      </w:pPr>
    </w:p>
    <w:p w14:paraId="5A5381EC" w14:textId="77777777" w:rsidR="00C97926" w:rsidRPr="00A13D07" w:rsidRDefault="00C97926">
      <w:pPr>
        <w:rPr>
          <w:b/>
          <w:sz w:val="22"/>
          <w:szCs w:val="22"/>
        </w:rPr>
      </w:pPr>
      <w:r w:rsidRPr="00A13D07">
        <w:rPr>
          <w:b/>
          <w:sz w:val="22"/>
          <w:szCs w:val="22"/>
        </w:rPr>
        <w:t>September 16, 2024</w:t>
      </w:r>
    </w:p>
    <w:p w14:paraId="50AC2655" w14:textId="77777777" w:rsidR="00C97926" w:rsidRPr="00A13D07" w:rsidRDefault="00C97926">
      <w:pPr>
        <w:rPr>
          <w:sz w:val="22"/>
          <w:szCs w:val="22"/>
        </w:rPr>
      </w:pPr>
    </w:p>
    <w:p w14:paraId="77475E6C" w14:textId="77777777" w:rsidR="00C97926" w:rsidRPr="00A13D07" w:rsidRDefault="00C97926">
      <w:pPr>
        <w:rPr>
          <w:sz w:val="22"/>
          <w:szCs w:val="22"/>
        </w:rPr>
      </w:pPr>
      <w:r w:rsidRPr="00A13D07">
        <w:rPr>
          <w:sz w:val="22"/>
          <w:szCs w:val="22"/>
        </w:rPr>
        <w:t>SUAA staff shared an editorial that appeared in the September 13</w:t>
      </w:r>
      <w:r w:rsidRPr="00A13D07">
        <w:rPr>
          <w:sz w:val="22"/>
          <w:szCs w:val="22"/>
          <w:vertAlign w:val="superscript"/>
        </w:rPr>
        <w:t>th</w:t>
      </w:r>
      <w:r w:rsidRPr="00A13D07">
        <w:rPr>
          <w:sz w:val="22"/>
          <w:szCs w:val="22"/>
        </w:rPr>
        <w:t xml:space="preserve"> edition of the State Journal Register. The editorial was written by Dan Montgomery, President of the Illinois Federation of Teachers, and Al </w:t>
      </w:r>
      <w:proofErr w:type="spellStart"/>
      <w:r w:rsidRPr="00A13D07">
        <w:rPr>
          <w:sz w:val="22"/>
          <w:szCs w:val="22"/>
        </w:rPr>
        <w:t>Lorens</w:t>
      </w:r>
      <w:proofErr w:type="spellEnd"/>
      <w:r w:rsidRPr="00A13D07">
        <w:rPr>
          <w:sz w:val="22"/>
          <w:szCs w:val="22"/>
        </w:rPr>
        <w:t>, President of the Illinois Education Association.</w:t>
      </w:r>
    </w:p>
    <w:p w14:paraId="07FE4362" w14:textId="77777777" w:rsidR="00C97926" w:rsidRPr="00A13D07" w:rsidRDefault="00C97926">
      <w:pPr>
        <w:rPr>
          <w:sz w:val="22"/>
          <w:szCs w:val="22"/>
        </w:rPr>
      </w:pPr>
    </w:p>
    <w:p w14:paraId="406BBAAD" w14:textId="77777777" w:rsidR="00C97926" w:rsidRPr="00A13D07" w:rsidRDefault="00C97926">
      <w:pPr>
        <w:rPr>
          <w:sz w:val="22"/>
          <w:szCs w:val="22"/>
        </w:rPr>
      </w:pPr>
      <w:r w:rsidRPr="00A13D07">
        <w:rPr>
          <w:sz w:val="22"/>
          <w:szCs w:val="22"/>
        </w:rPr>
        <w:t xml:space="preserve">In summary, the editorial focused on “PreK-12 education and higher </w:t>
      </w:r>
      <w:r w:rsidR="00F311BC" w:rsidRPr="00A13D07">
        <w:rPr>
          <w:sz w:val="22"/>
          <w:szCs w:val="22"/>
        </w:rPr>
        <w:t xml:space="preserve">education in </w:t>
      </w:r>
      <w:proofErr w:type="spellStart"/>
      <w:r w:rsidR="00F311BC" w:rsidRPr="00A13D07">
        <w:rPr>
          <w:sz w:val="22"/>
          <w:szCs w:val="22"/>
        </w:rPr>
        <w:t>Illinios</w:t>
      </w:r>
      <w:proofErr w:type="spellEnd"/>
      <w:r w:rsidR="00F311BC" w:rsidRPr="00A13D07">
        <w:rPr>
          <w:sz w:val="22"/>
          <w:szCs w:val="22"/>
        </w:rPr>
        <w:t>” and the “perpetual cycle of underfunding, which preserves the systemic challenges that hinder our students’ potential – and hits our Black, Brown, and low-income students the hardest.”</w:t>
      </w:r>
      <w:r w:rsidR="00763E7F" w:rsidRPr="00A13D07">
        <w:rPr>
          <w:sz w:val="22"/>
          <w:szCs w:val="22"/>
        </w:rPr>
        <w:t xml:space="preserve"> Montgomery and </w:t>
      </w:r>
      <w:proofErr w:type="spellStart"/>
      <w:r w:rsidR="00763E7F" w:rsidRPr="00A13D07">
        <w:rPr>
          <w:sz w:val="22"/>
          <w:szCs w:val="22"/>
        </w:rPr>
        <w:t>Lorens</w:t>
      </w:r>
      <w:proofErr w:type="spellEnd"/>
      <w:r w:rsidR="00763E7F" w:rsidRPr="00A13D07">
        <w:rPr>
          <w:sz w:val="22"/>
          <w:szCs w:val="22"/>
        </w:rPr>
        <w:t xml:space="preserve"> continue, “Our plea to the governor and legislators is clear: we cannot afford to wait decades for adequate funding. The urgency of the situation demands immediate action to break free from this cycle of underinvestment.”</w:t>
      </w:r>
    </w:p>
    <w:p w14:paraId="7FE561E6" w14:textId="77777777" w:rsidR="00F311BC" w:rsidRPr="00A13D07" w:rsidRDefault="00F311BC">
      <w:pPr>
        <w:rPr>
          <w:sz w:val="22"/>
          <w:szCs w:val="22"/>
        </w:rPr>
      </w:pPr>
    </w:p>
    <w:p w14:paraId="1DE9B9B4" w14:textId="77777777" w:rsidR="00763E7F" w:rsidRPr="00A13D07" w:rsidRDefault="00763E7F">
      <w:pPr>
        <w:rPr>
          <w:sz w:val="22"/>
          <w:szCs w:val="22"/>
        </w:rPr>
      </w:pPr>
      <w:r w:rsidRPr="00A13D07">
        <w:rPr>
          <w:sz w:val="22"/>
          <w:szCs w:val="22"/>
        </w:rPr>
        <w:t>S</w:t>
      </w:r>
      <w:r w:rsidR="00F311BC" w:rsidRPr="00A13D07">
        <w:rPr>
          <w:sz w:val="22"/>
          <w:szCs w:val="22"/>
        </w:rPr>
        <w:t>pecifically mention</w:t>
      </w:r>
      <w:r w:rsidRPr="00A13D07">
        <w:rPr>
          <w:sz w:val="22"/>
          <w:szCs w:val="22"/>
        </w:rPr>
        <w:t>ed is</w:t>
      </w:r>
      <w:r w:rsidR="00F311BC" w:rsidRPr="00A13D07">
        <w:rPr>
          <w:sz w:val="22"/>
          <w:szCs w:val="22"/>
        </w:rPr>
        <w:t xml:space="preserve"> the Illinois’ Evidence-Based Model (EBM) for K-12 education that was designed to “equitably and effectively distribute resources,” but that the funding falls short of its promise. Higher education was also mentioned</w:t>
      </w:r>
      <w:r w:rsidR="00C470A4">
        <w:rPr>
          <w:sz w:val="22"/>
          <w:szCs w:val="22"/>
        </w:rPr>
        <w:t>:</w:t>
      </w:r>
      <w:r w:rsidR="00F311BC" w:rsidRPr="00A13D07">
        <w:rPr>
          <w:sz w:val="22"/>
          <w:szCs w:val="22"/>
        </w:rPr>
        <w:t xml:space="preserve"> “Decades of severe underfunding have left our state universities struggling to meet the needs of their students.” </w:t>
      </w:r>
      <w:r w:rsidRPr="00A13D07">
        <w:rPr>
          <w:sz w:val="22"/>
          <w:szCs w:val="22"/>
        </w:rPr>
        <w:t>The editorial concludes with a call for action, “Let us rise above partisan divides and prioritize the well-being and future success of our students in every district. By investing in education today, we sow the seeds for a brighter tomorrow for all.”</w:t>
      </w:r>
    </w:p>
    <w:p w14:paraId="2A85FFB1" w14:textId="77777777" w:rsidR="00DF1527" w:rsidRPr="00A13D07" w:rsidRDefault="00DF1527">
      <w:pPr>
        <w:rPr>
          <w:sz w:val="22"/>
          <w:szCs w:val="22"/>
        </w:rPr>
      </w:pPr>
    </w:p>
    <w:p w14:paraId="71AEDFD9" w14:textId="77777777" w:rsidR="00DF1527" w:rsidRPr="00A13D07" w:rsidRDefault="00DF1527">
      <w:pPr>
        <w:rPr>
          <w:b/>
          <w:sz w:val="22"/>
          <w:szCs w:val="22"/>
        </w:rPr>
      </w:pPr>
      <w:r w:rsidRPr="00A13D07">
        <w:rPr>
          <w:b/>
          <w:sz w:val="22"/>
          <w:szCs w:val="22"/>
        </w:rPr>
        <w:t>September 20, 2024</w:t>
      </w:r>
    </w:p>
    <w:p w14:paraId="5CCE6AA9" w14:textId="77777777" w:rsidR="00DF1527" w:rsidRPr="00A13D07" w:rsidRDefault="00DF1527">
      <w:pPr>
        <w:rPr>
          <w:sz w:val="22"/>
          <w:szCs w:val="22"/>
        </w:rPr>
      </w:pPr>
    </w:p>
    <w:p w14:paraId="75DEC5B6" w14:textId="5C25E9EE" w:rsidR="00DF1527" w:rsidRPr="00A13D07" w:rsidRDefault="00DF1527">
      <w:pPr>
        <w:rPr>
          <w:sz w:val="22"/>
          <w:szCs w:val="22"/>
        </w:rPr>
      </w:pPr>
      <w:r w:rsidRPr="00A13D07">
        <w:rPr>
          <w:sz w:val="22"/>
          <w:szCs w:val="22"/>
        </w:rPr>
        <w:t>The National Education Association published an article pushing for an immediate vote on the Social Security Fairness Act. The article, “Fully Repeal Unfair Social Security Penalties,” shares that “more than 2.8 million hard-working Americans, including many educators, have their Social Security Benefits reduced – or lose them entirely – due to the Windfall Elimination Provision (WEP) and Government Pension Offset (GPO). The Social Security Fairness Act (S.597/H.R</w:t>
      </w:r>
      <w:r w:rsidR="0016759D">
        <w:rPr>
          <w:sz w:val="22"/>
          <w:szCs w:val="22"/>
        </w:rPr>
        <w:t>.</w:t>
      </w:r>
      <w:bookmarkStart w:id="0" w:name="_GoBack"/>
      <w:bookmarkEnd w:id="0"/>
      <w:r w:rsidRPr="00A13D07">
        <w:rPr>
          <w:sz w:val="22"/>
          <w:szCs w:val="22"/>
        </w:rPr>
        <w:t xml:space="preserve"> 82) fully repeals both the GPO and WEP.”</w:t>
      </w:r>
    </w:p>
    <w:p w14:paraId="7E53BBAB" w14:textId="77777777" w:rsidR="00DF1527" w:rsidRPr="00A13D07" w:rsidRDefault="00DF1527">
      <w:pPr>
        <w:rPr>
          <w:sz w:val="22"/>
          <w:szCs w:val="22"/>
        </w:rPr>
      </w:pPr>
    </w:p>
    <w:p w14:paraId="6D538654" w14:textId="77777777" w:rsidR="00DF1527" w:rsidRPr="00A13D07" w:rsidRDefault="00DF1527">
      <w:pPr>
        <w:rPr>
          <w:sz w:val="22"/>
          <w:szCs w:val="22"/>
        </w:rPr>
      </w:pPr>
      <w:r w:rsidRPr="00A13D07">
        <w:rPr>
          <w:sz w:val="22"/>
          <w:szCs w:val="22"/>
        </w:rPr>
        <w:t xml:space="preserve">The article goes on to state that, “In a huge leap forward, Reps. Garret Graves (R-LA) and Abigail </w:t>
      </w:r>
      <w:proofErr w:type="spellStart"/>
      <w:r w:rsidRPr="00A13D07">
        <w:rPr>
          <w:sz w:val="22"/>
          <w:szCs w:val="22"/>
        </w:rPr>
        <w:t>Spanberger</w:t>
      </w:r>
      <w:proofErr w:type="spellEnd"/>
      <w:r w:rsidRPr="00A13D07">
        <w:rPr>
          <w:sz w:val="22"/>
          <w:szCs w:val="22"/>
        </w:rPr>
        <w:t xml:space="preserve"> (D-VA) introduced a discharge petition to force Speaker Mike Johnson to bring the bill to the floor. On Sept. 20, we reached the magic number of signatories to the discharge petition – a majority of 208 – that triggers a floor vote on the Social Security Fairness Act.”</w:t>
      </w:r>
    </w:p>
    <w:p w14:paraId="3855446B" w14:textId="77777777" w:rsidR="00DF1527" w:rsidRPr="00A13D07" w:rsidRDefault="00DF1527">
      <w:pPr>
        <w:rPr>
          <w:sz w:val="22"/>
          <w:szCs w:val="22"/>
        </w:rPr>
      </w:pPr>
    </w:p>
    <w:p w14:paraId="3A2E991C" w14:textId="77777777" w:rsidR="00DF1527" w:rsidRPr="00A13D07" w:rsidRDefault="00C470A4">
      <w:pPr>
        <w:rPr>
          <w:sz w:val="22"/>
          <w:szCs w:val="22"/>
        </w:rPr>
      </w:pPr>
      <w:r>
        <w:rPr>
          <w:sz w:val="22"/>
          <w:szCs w:val="22"/>
        </w:rPr>
        <w:t>The article conculdes</w:t>
      </w:r>
      <w:r w:rsidR="00DF1527" w:rsidRPr="00A13D07">
        <w:rPr>
          <w:sz w:val="22"/>
          <w:szCs w:val="22"/>
        </w:rPr>
        <w:t>, “the vote is likely to occur toward the beginning of the Lame Duck session following the November elections.”</w:t>
      </w:r>
    </w:p>
    <w:p w14:paraId="28B491A7" w14:textId="77777777" w:rsidR="00DF1527" w:rsidRPr="00A13D07" w:rsidRDefault="00DF1527">
      <w:pPr>
        <w:rPr>
          <w:sz w:val="22"/>
          <w:szCs w:val="22"/>
        </w:rPr>
      </w:pPr>
    </w:p>
    <w:p w14:paraId="32447C46" w14:textId="77777777" w:rsidR="00DF1527" w:rsidRPr="00A13D07" w:rsidRDefault="00DF1527">
      <w:pPr>
        <w:rPr>
          <w:sz w:val="22"/>
          <w:szCs w:val="22"/>
        </w:rPr>
      </w:pPr>
    </w:p>
    <w:p w14:paraId="086063A6" w14:textId="77777777" w:rsidR="00763E7F" w:rsidRPr="00A13D07" w:rsidRDefault="00763E7F">
      <w:pPr>
        <w:rPr>
          <w:sz w:val="22"/>
          <w:szCs w:val="22"/>
        </w:rPr>
      </w:pPr>
    </w:p>
    <w:sectPr w:rsidR="00763E7F" w:rsidRPr="00A13D07" w:rsidSect="00A13D07">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58"/>
    <w:rsid w:val="0016759D"/>
    <w:rsid w:val="001C0B5A"/>
    <w:rsid w:val="002D742B"/>
    <w:rsid w:val="006F70E4"/>
    <w:rsid w:val="00763E7F"/>
    <w:rsid w:val="0079753F"/>
    <w:rsid w:val="00A13D07"/>
    <w:rsid w:val="00C470A4"/>
    <w:rsid w:val="00C77A2A"/>
    <w:rsid w:val="00C97926"/>
    <w:rsid w:val="00CD5799"/>
    <w:rsid w:val="00DF1527"/>
    <w:rsid w:val="00DF3FE4"/>
    <w:rsid w:val="00E42D58"/>
    <w:rsid w:val="00EB25CD"/>
    <w:rsid w:val="00ED17D8"/>
    <w:rsid w:val="00F13B54"/>
    <w:rsid w:val="00F311BC"/>
    <w:rsid w:val="00FD1005"/>
    <w:rsid w:val="00FE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8081"/>
  <w15:chartTrackingRefBased/>
  <w15:docId w15:val="{23833363-0D68-7F40-AC00-5ED1565B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FE4"/>
    <w:rPr>
      <w:color w:val="0563C1" w:themeColor="hyperlink"/>
      <w:u w:val="single"/>
    </w:rPr>
  </w:style>
  <w:style w:type="character" w:styleId="UnresolvedMention">
    <w:name w:val="Unresolved Mention"/>
    <w:basedOn w:val="DefaultParagraphFont"/>
    <w:uiPriority w:val="99"/>
    <w:semiHidden/>
    <w:unhideWhenUsed/>
    <w:rsid w:val="00DF3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aa@su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2024-09-21T22:35:00Z</cp:lastPrinted>
  <dcterms:created xsi:type="dcterms:W3CDTF">2024-09-21T22:57:00Z</dcterms:created>
  <dcterms:modified xsi:type="dcterms:W3CDTF">2024-09-22T14:41:00Z</dcterms:modified>
</cp:coreProperties>
</file>